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AE" w:rsidRPr="00450102" w:rsidRDefault="00F40237" w:rsidP="002C629D">
      <w:pPr>
        <w:ind w:left="2160"/>
        <w:rPr>
          <w:b/>
          <w:szCs w:val="28"/>
        </w:rPr>
      </w:pPr>
      <w:r>
        <w:rPr>
          <w:b/>
          <w:szCs w:val="28"/>
        </w:rPr>
        <w:t xml:space="preserve">   </w:t>
      </w:r>
      <w:r w:rsidR="000904AE" w:rsidRPr="00450102">
        <w:rPr>
          <w:b/>
          <w:szCs w:val="28"/>
        </w:rPr>
        <w:t>Old Lyme Rowing Association</w:t>
      </w:r>
    </w:p>
    <w:p w:rsidR="00354632" w:rsidRPr="00450102" w:rsidRDefault="00354632" w:rsidP="00354632">
      <w:pPr>
        <w:ind w:left="1440" w:firstLine="720"/>
        <w:rPr>
          <w:b/>
          <w:szCs w:val="28"/>
        </w:rPr>
      </w:pPr>
    </w:p>
    <w:p w:rsidR="00805792" w:rsidRDefault="00354632" w:rsidP="00805792">
      <w:pPr>
        <w:ind w:left="720"/>
        <w:rPr>
          <w:b/>
          <w:szCs w:val="28"/>
        </w:rPr>
      </w:pPr>
      <w:r w:rsidRPr="00450102">
        <w:t xml:space="preserve">    </w:t>
      </w:r>
      <w:r w:rsidR="001309F4">
        <w:t xml:space="preserve">  </w:t>
      </w:r>
      <w:r w:rsidR="00A23BB6">
        <w:rPr>
          <w:b/>
          <w:szCs w:val="28"/>
        </w:rPr>
        <w:t>MINUTES</w:t>
      </w:r>
      <w:r w:rsidRPr="00450102">
        <w:rPr>
          <w:b/>
          <w:szCs w:val="28"/>
        </w:rPr>
        <w:t xml:space="preserve"> for</w:t>
      </w:r>
      <w:r w:rsidR="00911AE7">
        <w:rPr>
          <w:b/>
          <w:szCs w:val="28"/>
        </w:rPr>
        <w:t xml:space="preserve"> </w:t>
      </w:r>
      <w:r w:rsidR="00D9012C">
        <w:rPr>
          <w:b/>
          <w:szCs w:val="28"/>
        </w:rPr>
        <w:t xml:space="preserve">Board </w:t>
      </w:r>
      <w:r w:rsidR="009A0F74">
        <w:rPr>
          <w:b/>
          <w:szCs w:val="28"/>
        </w:rPr>
        <w:t>Meeting of Mon</w:t>
      </w:r>
      <w:r w:rsidR="00761ED0">
        <w:rPr>
          <w:b/>
          <w:szCs w:val="28"/>
        </w:rPr>
        <w:t xml:space="preserve">day, </w:t>
      </w:r>
      <w:r w:rsidR="009A0F74">
        <w:rPr>
          <w:b/>
          <w:szCs w:val="28"/>
        </w:rPr>
        <w:t>May 19</w:t>
      </w:r>
      <w:r w:rsidR="00CE76CF">
        <w:rPr>
          <w:b/>
          <w:szCs w:val="28"/>
        </w:rPr>
        <w:t>,</w:t>
      </w:r>
      <w:r w:rsidR="00D848AC">
        <w:rPr>
          <w:b/>
          <w:szCs w:val="28"/>
        </w:rPr>
        <w:t xml:space="preserve"> </w:t>
      </w:r>
      <w:r w:rsidR="00CE76CF">
        <w:rPr>
          <w:b/>
          <w:szCs w:val="28"/>
        </w:rPr>
        <w:t>2014</w:t>
      </w:r>
      <w:r w:rsidR="009A0F74">
        <w:rPr>
          <w:b/>
          <w:szCs w:val="28"/>
        </w:rPr>
        <w:t>, 7</w:t>
      </w:r>
      <w:r w:rsidR="00B62F8C">
        <w:rPr>
          <w:b/>
          <w:szCs w:val="28"/>
        </w:rPr>
        <w:t>pm</w:t>
      </w:r>
    </w:p>
    <w:p w:rsidR="00420059" w:rsidRDefault="00420059" w:rsidP="00805792">
      <w:pPr>
        <w:ind w:left="720"/>
        <w:rPr>
          <w:b/>
          <w:szCs w:val="28"/>
        </w:rPr>
      </w:pPr>
      <w:r>
        <w:rPr>
          <w:b/>
          <w:szCs w:val="28"/>
        </w:rPr>
        <w:t xml:space="preserve">ATTENDEES: Chris McCawley, Bill Plage, Liz Lightfoot, Deb Heminway, Tanya Patten, John Laundon, Liam Corrigan, Joan </w:t>
      </w:r>
      <w:proofErr w:type="spellStart"/>
      <w:r>
        <w:rPr>
          <w:b/>
          <w:szCs w:val="28"/>
        </w:rPr>
        <w:t>Rivington</w:t>
      </w:r>
      <w:proofErr w:type="spellEnd"/>
      <w:r>
        <w:rPr>
          <w:b/>
          <w:szCs w:val="28"/>
        </w:rPr>
        <w:t xml:space="preserve">, Graham </w:t>
      </w:r>
      <w:proofErr w:type="spellStart"/>
      <w:r>
        <w:rPr>
          <w:b/>
          <w:szCs w:val="28"/>
        </w:rPr>
        <w:t>Richartz</w:t>
      </w:r>
      <w:proofErr w:type="spellEnd"/>
      <w:r>
        <w:rPr>
          <w:b/>
          <w:szCs w:val="28"/>
        </w:rPr>
        <w:t>, Greg Hack, Candace Fuchs</w:t>
      </w:r>
    </w:p>
    <w:p w:rsidR="00FD2772" w:rsidRDefault="00FD2772" w:rsidP="00F40237">
      <w:pPr>
        <w:rPr>
          <w:b/>
          <w:szCs w:val="28"/>
        </w:rPr>
      </w:pPr>
    </w:p>
    <w:p w:rsidR="001C7EA8" w:rsidRPr="00B62F8C" w:rsidRDefault="00B62F8C" w:rsidP="001C7EA8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 xml:space="preserve">Approval of </w:t>
      </w:r>
      <w:r w:rsidR="009A0F74">
        <w:rPr>
          <w:sz w:val="22"/>
          <w:szCs w:val="20"/>
        </w:rPr>
        <w:t>Minutes from Meeting of April 13</w:t>
      </w:r>
      <w:r w:rsidR="00CE76CF">
        <w:rPr>
          <w:sz w:val="22"/>
          <w:szCs w:val="20"/>
        </w:rPr>
        <w:t>, 2014.</w:t>
      </w:r>
    </w:p>
    <w:p w:rsidR="00D9012C" w:rsidRPr="00676876" w:rsidRDefault="00D9012C" w:rsidP="004E6C3D">
      <w:pPr>
        <w:rPr>
          <w:sz w:val="22"/>
          <w:szCs w:val="20"/>
        </w:rPr>
      </w:pPr>
    </w:p>
    <w:p w:rsidR="00F371A8" w:rsidRPr="00676876" w:rsidRDefault="007E45B9" w:rsidP="00D9012C">
      <w:pPr>
        <w:numPr>
          <w:ilvl w:val="0"/>
          <w:numId w:val="1"/>
        </w:numPr>
        <w:rPr>
          <w:sz w:val="22"/>
          <w:szCs w:val="20"/>
        </w:rPr>
      </w:pPr>
      <w:r w:rsidRPr="00676876">
        <w:rPr>
          <w:sz w:val="22"/>
          <w:szCs w:val="20"/>
        </w:rPr>
        <w:t>Treasurer’s report, including</w:t>
      </w:r>
      <w:r w:rsidR="00F371A8" w:rsidRPr="00676876">
        <w:rPr>
          <w:sz w:val="22"/>
          <w:szCs w:val="20"/>
        </w:rPr>
        <w:t>:</w:t>
      </w:r>
    </w:p>
    <w:p w:rsidR="00D848AC" w:rsidRDefault="00D848AC" w:rsidP="000B3E0C">
      <w:pPr>
        <w:pStyle w:val="ListParagraph"/>
        <w:numPr>
          <w:ilvl w:val="0"/>
          <w:numId w:val="13"/>
        </w:numPr>
        <w:rPr>
          <w:sz w:val="22"/>
          <w:szCs w:val="20"/>
        </w:rPr>
      </w:pPr>
      <w:r>
        <w:rPr>
          <w:sz w:val="22"/>
          <w:szCs w:val="20"/>
        </w:rPr>
        <w:t>Updated Treasurer’s Report and Balance Sheet</w:t>
      </w:r>
    </w:p>
    <w:p w:rsidR="004162D7" w:rsidRDefault="004162D7" w:rsidP="004162D7">
      <w:pPr>
        <w:pStyle w:val="ListParagraph"/>
        <w:numPr>
          <w:ilvl w:val="1"/>
          <w:numId w:val="13"/>
        </w:numPr>
        <w:rPr>
          <w:sz w:val="22"/>
          <w:szCs w:val="20"/>
        </w:rPr>
      </w:pPr>
      <w:r>
        <w:rPr>
          <w:sz w:val="22"/>
          <w:szCs w:val="20"/>
        </w:rPr>
        <w:t>Total assets $11K</w:t>
      </w:r>
    </w:p>
    <w:p w:rsidR="004162D7" w:rsidRDefault="004162D7" w:rsidP="004162D7">
      <w:pPr>
        <w:pStyle w:val="ListParagraph"/>
        <w:numPr>
          <w:ilvl w:val="1"/>
          <w:numId w:val="13"/>
        </w:numPr>
        <w:rPr>
          <w:sz w:val="22"/>
          <w:szCs w:val="20"/>
        </w:rPr>
      </w:pPr>
      <w:r>
        <w:rPr>
          <w:sz w:val="22"/>
          <w:szCs w:val="20"/>
        </w:rPr>
        <w:t>Total income $9K, net income $4K</w:t>
      </w:r>
    </w:p>
    <w:p w:rsidR="00216C9F" w:rsidRDefault="00D31DA0" w:rsidP="00B62F8C">
      <w:pPr>
        <w:pStyle w:val="ListParagraph"/>
        <w:numPr>
          <w:ilvl w:val="0"/>
          <w:numId w:val="13"/>
        </w:numPr>
        <w:rPr>
          <w:sz w:val="22"/>
          <w:szCs w:val="20"/>
        </w:rPr>
      </w:pPr>
      <w:r>
        <w:rPr>
          <w:sz w:val="22"/>
          <w:szCs w:val="20"/>
        </w:rPr>
        <w:t>Progress on spring 2014 masters dues</w:t>
      </w:r>
    </w:p>
    <w:p w:rsidR="004162D7" w:rsidRDefault="004162D7" w:rsidP="004162D7">
      <w:pPr>
        <w:pStyle w:val="ListParagraph"/>
        <w:numPr>
          <w:ilvl w:val="1"/>
          <w:numId w:val="13"/>
        </w:numPr>
        <w:rPr>
          <w:sz w:val="22"/>
          <w:szCs w:val="20"/>
        </w:rPr>
      </w:pPr>
      <w:r>
        <w:rPr>
          <w:sz w:val="22"/>
          <w:szCs w:val="20"/>
        </w:rPr>
        <w:t>Masters dues continue to lag behind previous years</w:t>
      </w:r>
      <w:bookmarkStart w:id="0" w:name="_GoBack"/>
      <w:bookmarkEnd w:id="0"/>
    </w:p>
    <w:p w:rsidR="00E0480C" w:rsidRPr="00676876" w:rsidRDefault="00E0480C" w:rsidP="00216C9F">
      <w:pPr>
        <w:pStyle w:val="ListParagraph"/>
        <w:ind w:left="1440"/>
        <w:rPr>
          <w:sz w:val="22"/>
          <w:szCs w:val="20"/>
        </w:rPr>
      </w:pPr>
    </w:p>
    <w:p w:rsidR="00A34412" w:rsidRPr="00C06755" w:rsidRDefault="00A34412" w:rsidP="00A344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i/>
          <w:sz w:val="22"/>
          <w:szCs w:val="20"/>
        </w:rPr>
      </w:pPr>
      <w:r w:rsidRPr="00C06755">
        <w:rPr>
          <w:b/>
          <w:i/>
          <w:sz w:val="22"/>
          <w:szCs w:val="20"/>
        </w:rPr>
        <w:t>Report of Equipment/boat purchase committee, including 5-year boat purchase plan AND concepts for future fundraising strategies.</w:t>
      </w:r>
      <w:r w:rsidR="009025BD">
        <w:rPr>
          <w:b/>
          <w:i/>
          <w:sz w:val="22"/>
          <w:szCs w:val="20"/>
        </w:rPr>
        <w:t xml:space="preserve">  TABLED until June 29 meeting, per Heather’s request</w:t>
      </w:r>
    </w:p>
    <w:p w:rsidR="00A34412" w:rsidRPr="00A34412" w:rsidRDefault="00A34412" w:rsidP="00A34412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302D5A" w:rsidRPr="00A34412" w:rsidRDefault="00A34412" w:rsidP="00A344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News and updates:</w:t>
      </w:r>
    </w:p>
    <w:p w:rsidR="009025BD" w:rsidRDefault="00765BA0" w:rsidP="00F2591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Boathouse</w:t>
      </w:r>
      <w:r w:rsidR="00B62F8C">
        <w:rPr>
          <w:sz w:val="22"/>
          <w:szCs w:val="20"/>
        </w:rPr>
        <w:t xml:space="preserve"> plans/</w:t>
      </w:r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Hains</w:t>
      </w:r>
      <w:proofErr w:type="spellEnd"/>
      <w:r>
        <w:rPr>
          <w:sz w:val="22"/>
          <w:szCs w:val="20"/>
        </w:rPr>
        <w:t xml:space="preserve"> Park Improvements Committee (BHPIC)</w:t>
      </w:r>
      <w:r w:rsidR="00A34412">
        <w:rPr>
          <w:sz w:val="22"/>
          <w:szCs w:val="20"/>
        </w:rPr>
        <w:t xml:space="preserve"> report.</w:t>
      </w:r>
      <w:r w:rsidR="009025BD">
        <w:rPr>
          <w:sz w:val="22"/>
          <w:szCs w:val="20"/>
        </w:rPr>
        <w:t xml:space="preserve"> Share </w:t>
      </w:r>
      <w:r w:rsidR="00C06755">
        <w:rPr>
          <w:sz w:val="22"/>
          <w:szCs w:val="20"/>
        </w:rPr>
        <w:t>preliminary drawings from architect Nina Peck.</w:t>
      </w:r>
    </w:p>
    <w:p w:rsidR="00420059" w:rsidRDefault="00420059" w:rsidP="00420059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Bathrooms will be in the BH</w:t>
      </w:r>
    </w:p>
    <w:p w:rsidR="00420059" w:rsidRDefault="00420059" w:rsidP="00420059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No showers</w:t>
      </w:r>
    </w:p>
    <w:p w:rsidR="00420059" w:rsidRDefault="00420059" w:rsidP="00420059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Focus sliding racks are $35K</w:t>
      </w:r>
    </w:p>
    <w:p w:rsidR="00420059" w:rsidRDefault="00420059" w:rsidP="00420059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Septic system has been tested, and found to be sound</w:t>
      </w:r>
    </w:p>
    <w:p w:rsidR="00A23BB6" w:rsidRDefault="0094768B" w:rsidP="00420059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Parking: Nina is collaborating</w:t>
      </w:r>
      <w:r w:rsidR="00A23BB6">
        <w:rPr>
          <w:sz w:val="22"/>
          <w:szCs w:val="20"/>
        </w:rPr>
        <w:t xml:space="preserve"> with BSC group (involved with </w:t>
      </w:r>
    </w:p>
    <w:p w:rsidR="00420059" w:rsidRDefault="00A23BB6" w:rsidP="00420059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2"/>
          <w:szCs w:val="20"/>
        </w:rPr>
      </w:pPr>
      <w:proofErr w:type="spellStart"/>
      <w:r>
        <w:rPr>
          <w:sz w:val="22"/>
          <w:szCs w:val="20"/>
        </w:rPr>
        <w:t>Soundview</w:t>
      </w:r>
      <w:proofErr w:type="spellEnd"/>
      <w:r>
        <w:rPr>
          <w:sz w:val="22"/>
          <w:szCs w:val="20"/>
        </w:rPr>
        <w:t xml:space="preserve"> Beach </w:t>
      </w:r>
      <w:r w:rsidR="00A97EC8">
        <w:rPr>
          <w:sz w:val="22"/>
          <w:szCs w:val="20"/>
        </w:rPr>
        <w:t>project) in</w:t>
      </w:r>
      <w:r w:rsidR="0094768B">
        <w:rPr>
          <w:sz w:val="22"/>
          <w:szCs w:val="20"/>
        </w:rPr>
        <w:t xml:space="preserve"> developing a master plan for the park</w:t>
      </w:r>
    </w:p>
    <w:p w:rsidR="0094768B" w:rsidRDefault="0094768B" w:rsidP="00420059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Future of basketball court is still undetermined</w:t>
      </w:r>
    </w:p>
    <w:p w:rsidR="0094768B" w:rsidRDefault="00A97EC8" w:rsidP="00420059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Second phase of plan might </w:t>
      </w:r>
      <w:r w:rsidR="0094768B">
        <w:rPr>
          <w:sz w:val="22"/>
          <w:szCs w:val="20"/>
        </w:rPr>
        <w:t xml:space="preserve">include a </w:t>
      </w:r>
      <w:proofErr w:type="spellStart"/>
      <w:r w:rsidR="0094768B">
        <w:rPr>
          <w:sz w:val="22"/>
          <w:szCs w:val="20"/>
        </w:rPr>
        <w:t>playscape</w:t>
      </w:r>
      <w:proofErr w:type="spellEnd"/>
      <w:r w:rsidR="0094768B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and/or other uses </w:t>
      </w:r>
      <w:r w:rsidR="0094768B">
        <w:rPr>
          <w:sz w:val="22"/>
          <w:szCs w:val="20"/>
        </w:rPr>
        <w:t>on undeveloped land on the other side of the park</w:t>
      </w:r>
    </w:p>
    <w:p w:rsidR="0094768B" w:rsidRDefault="0094768B" w:rsidP="00420059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Docks: still have not been addressed (have 4-5 estimates; 45K to 15K 2 10x60; assembly required)</w:t>
      </w:r>
    </w:p>
    <w:p w:rsidR="00E938BC" w:rsidRDefault="00E938BC" w:rsidP="00420059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Break ground in November</w:t>
      </w:r>
    </w:p>
    <w:p w:rsidR="00765BA0" w:rsidRDefault="009025BD" w:rsidP="00F2591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Plans for separate fundraising effort to support Boathouse project</w:t>
      </w:r>
    </w:p>
    <w:p w:rsidR="0094768B" w:rsidRDefault="0094768B" w:rsidP="0094768B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Fundraising for the BH will start after the </w:t>
      </w:r>
      <w:proofErr w:type="spellStart"/>
      <w:r>
        <w:rPr>
          <w:sz w:val="22"/>
          <w:szCs w:val="20"/>
        </w:rPr>
        <w:t>ergathon</w:t>
      </w:r>
      <w:proofErr w:type="spellEnd"/>
    </w:p>
    <w:p w:rsidR="0094768B" w:rsidRDefault="0094768B" w:rsidP="0094768B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Categories of giving and potential opportunities to fund certain items</w:t>
      </w:r>
    </w:p>
    <w:p w:rsidR="00A23BB6" w:rsidRPr="00A23BB6" w:rsidRDefault="00A23BB6" w:rsidP="00A23BB6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Plaque recognizing donors at several giving levels</w:t>
      </w:r>
    </w:p>
    <w:p w:rsidR="00B62F8C" w:rsidRDefault="00D31DA0" w:rsidP="00F2591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Progress on </w:t>
      </w:r>
      <w:r w:rsidR="00D77E7A">
        <w:rPr>
          <w:sz w:val="22"/>
          <w:szCs w:val="20"/>
        </w:rPr>
        <w:t>repairs</w:t>
      </w:r>
      <w:r w:rsidR="001141B2">
        <w:rPr>
          <w:sz w:val="22"/>
          <w:szCs w:val="20"/>
        </w:rPr>
        <w:t xml:space="preserve"> and maintenance</w:t>
      </w:r>
    </w:p>
    <w:p w:rsidR="00E938BC" w:rsidRDefault="00E938BC" w:rsidP="00E938BC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3 Maas have gone to Mystic for repairs by Dana Avery; $3600</w:t>
      </w:r>
    </w:p>
    <w:p w:rsidR="00E938BC" w:rsidRDefault="00E938BC" w:rsidP="00E938BC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GH thinks $3600 is to</w:t>
      </w:r>
      <w:r w:rsidR="00A23BB6">
        <w:rPr>
          <w:sz w:val="22"/>
          <w:szCs w:val="20"/>
        </w:rPr>
        <w:t>o much; each Maas was purchased for</w:t>
      </w:r>
      <w:r>
        <w:rPr>
          <w:sz w:val="22"/>
          <w:szCs w:val="20"/>
        </w:rPr>
        <w:t xml:space="preserve"> $2400</w:t>
      </w:r>
    </w:p>
    <w:p w:rsidR="00E938BC" w:rsidRDefault="00A23BB6" w:rsidP="00E938BC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Bill to pick up</w:t>
      </w:r>
      <w:r w:rsidR="00E938BC">
        <w:rPr>
          <w:sz w:val="22"/>
          <w:szCs w:val="20"/>
        </w:rPr>
        <w:t xml:space="preserve"> the boats from Noank and get an estimate from Bridgeport</w:t>
      </w:r>
    </w:p>
    <w:p w:rsidR="00E938BC" w:rsidRPr="00245548" w:rsidRDefault="00E938BC" w:rsidP="00245548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GH may ask Steve B. if he would like to do it</w:t>
      </w:r>
    </w:p>
    <w:p w:rsidR="00D31DA0" w:rsidRDefault="00B62F8C" w:rsidP="00F2591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King 4+ demo</w:t>
      </w:r>
      <w:r w:rsidR="00D31DA0">
        <w:rPr>
          <w:sz w:val="22"/>
          <w:szCs w:val="20"/>
        </w:rPr>
        <w:t xml:space="preserve"> in the boathouse</w:t>
      </w:r>
      <w:r>
        <w:rPr>
          <w:sz w:val="22"/>
          <w:szCs w:val="20"/>
        </w:rPr>
        <w:t xml:space="preserve"> for spring season</w:t>
      </w:r>
      <w:r w:rsidR="00D31DA0">
        <w:rPr>
          <w:sz w:val="22"/>
          <w:szCs w:val="20"/>
        </w:rPr>
        <w:t>—experience to date</w:t>
      </w:r>
      <w:r w:rsidR="002E65B8">
        <w:rPr>
          <w:sz w:val="22"/>
          <w:szCs w:val="20"/>
        </w:rPr>
        <w:t xml:space="preserve">; coaches have been instructed </w:t>
      </w:r>
      <w:r w:rsidR="00A97EC8">
        <w:rPr>
          <w:sz w:val="22"/>
          <w:szCs w:val="20"/>
        </w:rPr>
        <w:t xml:space="preserve">to </w:t>
      </w:r>
      <w:r w:rsidR="00A23BB6">
        <w:rPr>
          <w:sz w:val="22"/>
          <w:szCs w:val="20"/>
        </w:rPr>
        <w:t xml:space="preserve">generate empirical </w:t>
      </w:r>
      <w:r w:rsidR="002E65B8">
        <w:rPr>
          <w:sz w:val="22"/>
          <w:szCs w:val="20"/>
        </w:rPr>
        <w:t>data</w:t>
      </w:r>
    </w:p>
    <w:p w:rsidR="00830B22" w:rsidRPr="00830B22" w:rsidRDefault="00830B22" w:rsidP="00830B22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5B62FE" w:rsidRDefault="00A34412" w:rsidP="002F66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Updated p</w:t>
      </w:r>
      <w:r w:rsidR="00B62F8C">
        <w:rPr>
          <w:sz w:val="22"/>
          <w:szCs w:val="20"/>
        </w:rPr>
        <w:t>lans for enhanced erg-a-thon on June</w:t>
      </w:r>
      <w:r>
        <w:rPr>
          <w:sz w:val="22"/>
          <w:szCs w:val="20"/>
        </w:rPr>
        <w:t xml:space="preserve"> </w:t>
      </w:r>
      <w:r w:rsidR="00B62F8C">
        <w:rPr>
          <w:sz w:val="22"/>
          <w:szCs w:val="20"/>
        </w:rPr>
        <w:t>1</w:t>
      </w:r>
      <w:r w:rsidR="009025BD">
        <w:rPr>
          <w:sz w:val="22"/>
          <w:szCs w:val="20"/>
        </w:rPr>
        <w:t>, including silent auction and table display to discuss boathouse plans</w:t>
      </w:r>
      <w:r w:rsidR="00B62F8C">
        <w:rPr>
          <w:sz w:val="22"/>
          <w:szCs w:val="20"/>
        </w:rPr>
        <w:t xml:space="preserve">. </w:t>
      </w:r>
    </w:p>
    <w:p w:rsidR="00E938BC" w:rsidRPr="00A97EC8" w:rsidRDefault="00E938BC" w:rsidP="00A97EC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Kids are getting the </w:t>
      </w:r>
      <w:proofErr w:type="spellStart"/>
      <w:r>
        <w:rPr>
          <w:sz w:val="22"/>
          <w:szCs w:val="20"/>
        </w:rPr>
        <w:t>ergathon</w:t>
      </w:r>
      <w:proofErr w:type="spellEnd"/>
      <w:r>
        <w:rPr>
          <w:sz w:val="22"/>
          <w:szCs w:val="20"/>
        </w:rPr>
        <w:t xml:space="preserve"> together; $1000 per team</w:t>
      </w:r>
    </w:p>
    <w:p w:rsidR="00106FF2" w:rsidRDefault="00106FF2" w:rsidP="00E938B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Liz Lightfoot is working on getting a presence on </w:t>
      </w:r>
      <w:proofErr w:type="spellStart"/>
      <w:r>
        <w:rPr>
          <w:sz w:val="22"/>
          <w:szCs w:val="20"/>
        </w:rPr>
        <w:t>fb</w:t>
      </w:r>
      <w:proofErr w:type="spellEnd"/>
      <w:r w:rsidR="00A97EC8">
        <w:rPr>
          <w:sz w:val="22"/>
          <w:szCs w:val="20"/>
        </w:rPr>
        <w:t xml:space="preserve"> (need to update or replace the existing BSS site)</w:t>
      </w:r>
    </w:p>
    <w:p w:rsidR="00106FF2" w:rsidRDefault="00106FF2" w:rsidP="00E938B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Chris to ask </w:t>
      </w:r>
      <w:r w:rsidR="00EB7FB8">
        <w:rPr>
          <w:sz w:val="22"/>
          <w:szCs w:val="20"/>
        </w:rPr>
        <w:t>Candice</w:t>
      </w:r>
      <w:r w:rsidR="00245548">
        <w:rPr>
          <w:sz w:val="22"/>
          <w:szCs w:val="20"/>
        </w:rPr>
        <w:t xml:space="preserve"> W</w:t>
      </w:r>
      <w:r w:rsidR="00EB7FB8">
        <w:rPr>
          <w:sz w:val="22"/>
          <w:szCs w:val="20"/>
        </w:rPr>
        <w:t xml:space="preserve"> to take the OLRA </w:t>
      </w:r>
      <w:proofErr w:type="spellStart"/>
      <w:r w:rsidR="00EB7FB8">
        <w:rPr>
          <w:sz w:val="22"/>
          <w:szCs w:val="20"/>
        </w:rPr>
        <w:t>fb</w:t>
      </w:r>
      <w:proofErr w:type="spellEnd"/>
      <w:r w:rsidR="00EB7FB8">
        <w:rPr>
          <w:sz w:val="22"/>
          <w:szCs w:val="20"/>
        </w:rPr>
        <w:t xml:space="preserve"> page down</w:t>
      </w:r>
      <w:r w:rsidR="00245548">
        <w:rPr>
          <w:sz w:val="22"/>
          <w:szCs w:val="20"/>
        </w:rPr>
        <w:t xml:space="preserve"> (was not authorized by Board)</w:t>
      </w:r>
    </w:p>
    <w:p w:rsidR="00A23BB6" w:rsidRDefault="00A23BB6" w:rsidP="00E938B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Silent Auction: many items have been donated, including a watercolor by Tom Sherer, which Bill Plage will take for framing</w:t>
      </w:r>
    </w:p>
    <w:p w:rsidR="00A23BB6" w:rsidRDefault="00A23BB6" w:rsidP="00E938B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0"/>
        </w:rPr>
      </w:pPr>
      <w:proofErr w:type="spellStart"/>
      <w:r>
        <w:rPr>
          <w:sz w:val="22"/>
          <w:szCs w:val="20"/>
        </w:rPr>
        <w:t>Hains</w:t>
      </w:r>
      <w:proofErr w:type="spellEnd"/>
      <w:r>
        <w:rPr>
          <w:sz w:val="22"/>
          <w:szCs w:val="20"/>
        </w:rPr>
        <w:t xml:space="preserve"> Park BH committee will have a presence and a demo, which Bill Plage will frame</w:t>
      </w:r>
    </w:p>
    <w:p w:rsidR="005B62FE" w:rsidRDefault="005B62FE" w:rsidP="005B62FE">
      <w:pPr>
        <w:pStyle w:val="ListParagraph"/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F24FAE" w:rsidRDefault="00B62F8C" w:rsidP="002F66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Repor</w:t>
      </w:r>
      <w:r w:rsidR="00D31DA0">
        <w:rPr>
          <w:sz w:val="22"/>
          <w:szCs w:val="20"/>
        </w:rPr>
        <w:t xml:space="preserve">t of </w:t>
      </w:r>
      <w:r w:rsidR="00A34412">
        <w:rPr>
          <w:sz w:val="22"/>
          <w:szCs w:val="20"/>
        </w:rPr>
        <w:t>masters Captains</w:t>
      </w:r>
    </w:p>
    <w:p w:rsidR="00EB7FB8" w:rsidRDefault="00A23BB6" w:rsidP="00EB7FB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Bill: masters have had several sessions with Candace and Paul Fuchs, including a video session</w:t>
      </w:r>
      <w:r w:rsidR="00822E67">
        <w:rPr>
          <w:sz w:val="22"/>
          <w:szCs w:val="20"/>
        </w:rPr>
        <w:t xml:space="preserve">, GH to f/u with John </w:t>
      </w:r>
      <w:proofErr w:type="spellStart"/>
      <w:r w:rsidR="00822E67">
        <w:rPr>
          <w:sz w:val="22"/>
          <w:szCs w:val="20"/>
        </w:rPr>
        <w:t>Biglow</w:t>
      </w:r>
      <w:proofErr w:type="spellEnd"/>
      <w:r w:rsidR="00822E67">
        <w:rPr>
          <w:sz w:val="22"/>
          <w:szCs w:val="20"/>
        </w:rPr>
        <w:t xml:space="preserve">, </w:t>
      </w:r>
    </w:p>
    <w:p w:rsidR="00822E67" w:rsidRPr="00A23BB6" w:rsidRDefault="00822E67" w:rsidP="00A23BB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National LTR day (June 7):</w:t>
      </w:r>
      <w:r w:rsidR="00A23BB6">
        <w:rPr>
          <w:sz w:val="22"/>
          <w:szCs w:val="20"/>
        </w:rPr>
        <w:t xml:space="preserve"> CM expects a package of promotional materials </w:t>
      </w:r>
      <w:r w:rsidR="004E315F">
        <w:rPr>
          <w:sz w:val="22"/>
          <w:szCs w:val="20"/>
        </w:rPr>
        <w:t>from USRowing</w:t>
      </w:r>
      <w:r>
        <w:rPr>
          <w:sz w:val="22"/>
          <w:szCs w:val="20"/>
        </w:rPr>
        <w:t xml:space="preserve"> this week. </w:t>
      </w:r>
    </w:p>
    <w:p w:rsidR="00F24FAE" w:rsidRPr="00F24FAE" w:rsidRDefault="00F24FAE" w:rsidP="00F24FAE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1F0877" w:rsidRDefault="00F24FAE" w:rsidP="002F66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Comment on updated “Rules of the Road” document</w:t>
      </w:r>
    </w:p>
    <w:p w:rsidR="00AD4211" w:rsidRDefault="00AD4211" w:rsidP="00AD421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Finish edits and circulate and finalize</w:t>
      </w:r>
      <w:r w:rsidR="00A23BB6">
        <w:rPr>
          <w:sz w:val="22"/>
          <w:szCs w:val="20"/>
        </w:rPr>
        <w:t xml:space="preserve"> </w:t>
      </w:r>
      <w:r w:rsidR="00A23BB6">
        <w:rPr>
          <w:color w:val="FF0000"/>
          <w:sz w:val="22"/>
          <w:szCs w:val="20"/>
        </w:rPr>
        <w:t>DONE</w:t>
      </w:r>
    </w:p>
    <w:p w:rsidR="00B77FB6" w:rsidRPr="00B77FB6" w:rsidRDefault="00B77FB6" w:rsidP="00B77FB6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C06755" w:rsidRDefault="00D31DA0" w:rsidP="00F402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BS</w:t>
      </w:r>
      <w:r w:rsidR="00B77FB6">
        <w:rPr>
          <w:sz w:val="22"/>
          <w:szCs w:val="20"/>
        </w:rPr>
        <w:t xml:space="preserve">S </w:t>
      </w:r>
      <w:r>
        <w:rPr>
          <w:sz w:val="22"/>
          <w:szCs w:val="20"/>
        </w:rPr>
        <w:t xml:space="preserve">spring </w:t>
      </w:r>
      <w:r w:rsidR="00B77FB6">
        <w:rPr>
          <w:sz w:val="22"/>
          <w:szCs w:val="20"/>
        </w:rPr>
        <w:t>junior program</w:t>
      </w:r>
      <w:r>
        <w:rPr>
          <w:sz w:val="22"/>
          <w:szCs w:val="20"/>
        </w:rPr>
        <w:t xml:space="preserve"> update</w:t>
      </w:r>
      <w:r w:rsidR="00B77FB6">
        <w:rPr>
          <w:sz w:val="22"/>
          <w:szCs w:val="20"/>
        </w:rPr>
        <w:t>, and developing plans for summer and fall programs.</w:t>
      </w:r>
    </w:p>
    <w:p w:rsidR="00AD4211" w:rsidRDefault="00AD4211" w:rsidP="00AD421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No complaints, successful program</w:t>
      </w:r>
    </w:p>
    <w:p w:rsidR="00A23BB6" w:rsidRDefault="00A23BB6" w:rsidP="00AD421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Summer program: please print an additional 50 flyers</w:t>
      </w:r>
    </w:p>
    <w:p w:rsidR="00B62F8C" w:rsidRPr="00B62F8C" w:rsidRDefault="00B62F8C" w:rsidP="00B62F8C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B77FB6" w:rsidRDefault="00B62F8C" w:rsidP="00F402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Future meetin</w:t>
      </w:r>
      <w:r w:rsidR="00D31DA0">
        <w:rPr>
          <w:sz w:val="22"/>
          <w:szCs w:val="20"/>
        </w:rPr>
        <w:t xml:space="preserve">g dates:  </w:t>
      </w:r>
      <w:r>
        <w:rPr>
          <w:sz w:val="22"/>
          <w:szCs w:val="20"/>
        </w:rPr>
        <w:t>SUNDAY June 29, 4pm</w:t>
      </w:r>
      <w:r w:rsidR="00A34412">
        <w:rPr>
          <w:sz w:val="22"/>
          <w:szCs w:val="20"/>
        </w:rPr>
        <w:t>, MONDAY August 11, 7pm.</w:t>
      </w:r>
      <w:r w:rsidR="00A23BB6">
        <w:rPr>
          <w:sz w:val="22"/>
          <w:szCs w:val="20"/>
        </w:rPr>
        <w:t xml:space="preserve"> The board agreed that this time was difficult for many participants. GH took the action to propose an alternative time to Heather, and have her participate by phone.</w:t>
      </w:r>
    </w:p>
    <w:p w:rsidR="00354632" w:rsidRDefault="00354632" w:rsidP="00C06755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18"/>
        <w:gridCol w:w="3510"/>
        <w:gridCol w:w="2214"/>
        <w:gridCol w:w="2214"/>
      </w:tblGrid>
      <w:tr w:rsidR="00A23BB6">
        <w:tc>
          <w:tcPr>
            <w:tcW w:w="918" w:type="dxa"/>
          </w:tcPr>
          <w:p w:rsidR="00A23BB6" w:rsidRDefault="00A23BB6" w:rsidP="00C067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Date</w:t>
            </w:r>
          </w:p>
        </w:tc>
        <w:tc>
          <w:tcPr>
            <w:tcW w:w="3510" w:type="dxa"/>
          </w:tcPr>
          <w:p w:rsidR="00A23BB6" w:rsidRDefault="00A23BB6" w:rsidP="00C067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Task</w:t>
            </w:r>
          </w:p>
        </w:tc>
        <w:tc>
          <w:tcPr>
            <w:tcW w:w="2214" w:type="dxa"/>
          </w:tcPr>
          <w:p w:rsidR="00A23BB6" w:rsidRDefault="00A23BB6" w:rsidP="00C067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Responsible</w:t>
            </w:r>
          </w:p>
        </w:tc>
        <w:tc>
          <w:tcPr>
            <w:tcW w:w="2214" w:type="dxa"/>
          </w:tcPr>
          <w:p w:rsidR="00A23BB6" w:rsidRDefault="00A23BB6" w:rsidP="00C067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Status</w:t>
            </w:r>
          </w:p>
        </w:tc>
      </w:tr>
      <w:tr w:rsidR="00A23BB6">
        <w:tc>
          <w:tcPr>
            <w:tcW w:w="918" w:type="dxa"/>
          </w:tcPr>
          <w:p w:rsidR="00A23BB6" w:rsidRPr="00A23BB6" w:rsidRDefault="00A23BB6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3BB6">
              <w:rPr>
                <w:sz w:val="18"/>
                <w:szCs w:val="18"/>
              </w:rPr>
              <w:t>19-MAY</w:t>
            </w:r>
          </w:p>
        </w:tc>
        <w:tc>
          <w:tcPr>
            <w:tcW w:w="3510" w:type="dxa"/>
          </w:tcPr>
          <w:p w:rsidR="00A23BB6" w:rsidRPr="00A23BB6" w:rsidRDefault="00A23BB6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3BB6">
              <w:rPr>
                <w:sz w:val="18"/>
                <w:szCs w:val="18"/>
              </w:rPr>
              <w:t xml:space="preserve">Pick up </w:t>
            </w:r>
            <w:proofErr w:type="spellStart"/>
            <w:r>
              <w:rPr>
                <w:sz w:val="18"/>
                <w:szCs w:val="18"/>
              </w:rPr>
              <w:t>Maases</w:t>
            </w:r>
            <w:proofErr w:type="spellEnd"/>
            <w:r>
              <w:rPr>
                <w:sz w:val="18"/>
                <w:szCs w:val="18"/>
              </w:rPr>
              <w:t xml:space="preserve"> and take to Bridgeport</w:t>
            </w:r>
          </w:p>
        </w:tc>
        <w:tc>
          <w:tcPr>
            <w:tcW w:w="2214" w:type="dxa"/>
          </w:tcPr>
          <w:p w:rsidR="00A23BB6" w:rsidRPr="00A23BB6" w:rsidRDefault="00A23BB6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Plage</w:t>
            </w:r>
          </w:p>
        </w:tc>
        <w:tc>
          <w:tcPr>
            <w:tcW w:w="2214" w:type="dxa"/>
          </w:tcPr>
          <w:p w:rsidR="00A23BB6" w:rsidRPr="00A23BB6" w:rsidRDefault="00A23BB6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progress</w:t>
            </w:r>
          </w:p>
        </w:tc>
      </w:tr>
      <w:tr w:rsidR="00A23BB6">
        <w:tc>
          <w:tcPr>
            <w:tcW w:w="918" w:type="dxa"/>
          </w:tcPr>
          <w:p w:rsidR="00A23BB6" w:rsidRPr="00A23BB6" w:rsidRDefault="00153D28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3BB6">
              <w:rPr>
                <w:sz w:val="18"/>
                <w:szCs w:val="18"/>
              </w:rPr>
              <w:t>19-MAY</w:t>
            </w:r>
          </w:p>
        </w:tc>
        <w:tc>
          <w:tcPr>
            <w:tcW w:w="3510" w:type="dxa"/>
          </w:tcPr>
          <w:p w:rsidR="00A23BB6" w:rsidRPr="00A23BB6" w:rsidRDefault="00153D28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King v. Hudson and Vespoli</w:t>
            </w:r>
          </w:p>
        </w:tc>
        <w:tc>
          <w:tcPr>
            <w:tcW w:w="2214" w:type="dxa"/>
          </w:tcPr>
          <w:p w:rsidR="00A23BB6" w:rsidRPr="00A23BB6" w:rsidRDefault="00153D28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Zubek</w:t>
            </w:r>
          </w:p>
        </w:tc>
        <w:tc>
          <w:tcPr>
            <w:tcW w:w="2214" w:type="dxa"/>
          </w:tcPr>
          <w:p w:rsidR="00A23BB6" w:rsidRPr="00A23BB6" w:rsidRDefault="00A23BB6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23BB6">
        <w:tc>
          <w:tcPr>
            <w:tcW w:w="918" w:type="dxa"/>
          </w:tcPr>
          <w:p w:rsidR="00A23BB6" w:rsidRPr="00A23BB6" w:rsidRDefault="00153D28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3BB6">
              <w:rPr>
                <w:sz w:val="18"/>
                <w:szCs w:val="18"/>
              </w:rPr>
              <w:t>19-MAY</w:t>
            </w:r>
          </w:p>
        </w:tc>
        <w:tc>
          <w:tcPr>
            <w:tcW w:w="3510" w:type="dxa"/>
          </w:tcPr>
          <w:p w:rsidR="00A23BB6" w:rsidRPr="00A23BB6" w:rsidRDefault="00153D28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BSS fb page</w:t>
            </w:r>
          </w:p>
        </w:tc>
        <w:tc>
          <w:tcPr>
            <w:tcW w:w="2214" w:type="dxa"/>
          </w:tcPr>
          <w:p w:rsidR="00A23BB6" w:rsidRPr="00A23BB6" w:rsidRDefault="00153D28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Lightfoot</w:t>
            </w:r>
          </w:p>
        </w:tc>
        <w:tc>
          <w:tcPr>
            <w:tcW w:w="2214" w:type="dxa"/>
          </w:tcPr>
          <w:p w:rsidR="00A23BB6" w:rsidRPr="00A23BB6" w:rsidRDefault="00153D28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done</w:t>
            </w:r>
          </w:p>
        </w:tc>
      </w:tr>
      <w:tr w:rsidR="00A23BB6">
        <w:tc>
          <w:tcPr>
            <w:tcW w:w="918" w:type="dxa"/>
          </w:tcPr>
          <w:p w:rsidR="00A23BB6" w:rsidRPr="00A23BB6" w:rsidRDefault="00153D28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3BB6">
              <w:rPr>
                <w:sz w:val="18"/>
                <w:szCs w:val="18"/>
              </w:rPr>
              <w:t>19-MAY</w:t>
            </w:r>
          </w:p>
        </w:tc>
        <w:tc>
          <w:tcPr>
            <w:tcW w:w="3510" w:type="dxa"/>
          </w:tcPr>
          <w:p w:rsidR="00A23BB6" w:rsidRPr="00A23BB6" w:rsidRDefault="00153D28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Candice Webb to remover her fb page</w:t>
            </w:r>
          </w:p>
        </w:tc>
        <w:tc>
          <w:tcPr>
            <w:tcW w:w="2214" w:type="dxa"/>
          </w:tcPr>
          <w:p w:rsidR="00A23BB6" w:rsidRPr="00A23BB6" w:rsidRDefault="00153D28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McCawley</w:t>
            </w:r>
          </w:p>
        </w:tc>
        <w:tc>
          <w:tcPr>
            <w:tcW w:w="2214" w:type="dxa"/>
          </w:tcPr>
          <w:p w:rsidR="00A23BB6" w:rsidRPr="00A23BB6" w:rsidRDefault="00153D28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progress</w:t>
            </w:r>
          </w:p>
        </w:tc>
      </w:tr>
      <w:tr w:rsidR="00A23BB6">
        <w:tc>
          <w:tcPr>
            <w:tcW w:w="918" w:type="dxa"/>
          </w:tcPr>
          <w:p w:rsidR="00A23BB6" w:rsidRPr="00A23BB6" w:rsidRDefault="00153D28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3BB6">
              <w:rPr>
                <w:sz w:val="18"/>
                <w:szCs w:val="18"/>
              </w:rPr>
              <w:t>19-MAY</w:t>
            </w:r>
          </w:p>
        </w:tc>
        <w:tc>
          <w:tcPr>
            <w:tcW w:w="3510" w:type="dxa"/>
          </w:tcPr>
          <w:p w:rsidR="00A23BB6" w:rsidRPr="00A23BB6" w:rsidRDefault="00153D28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Deliver a rendering of BH to Plage for framing</w:t>
            </w:r>
          </w:p>
        </w:tc>
        <w:tc>
          <w:tcPr>
            <w:tcW w:w="2214" w:type="dxa"/>
          </w:tcPr>
          <w:p w:rsidR="00A23BB6" w:rsidRPr="00A23BB6" w:rsidRDefault="00153D28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Hack</w:t>
            </w:r>
          </w:p>
        </w:tc>
        <w:tc>
          <w:tcPr>
            <w:tcW w:w="2214" w:type="dxa"/>
          </w:tcPr>
          <w:p w:rsidR="00A23BB6" w:rsidRPr="00A23BB6" w:rsidRDefault="00245548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done</w:t>
            </w:r>
            <w:proofErr w:type="gramEnd"/>
          </w:p>
        </w:tc>
      </w:tr>
      <w:tr w:rsidR="00A23BB6">
        <w:tc>
          <w:tcPr>
            <w:tcW w:w="918" w:type="dxa"/>
          </w:tcPr>
          <w:p w:rsidR="00A23BB6" w:rsidRPr="00A23BB6" w:rsidRDefault="00153D28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3BB6">
              <w:rPr>
                <w:sz w:val="18"/>
                <w:szCs w:val="18"/>
              </w:rPr>
              <w:t>19-MAY</w:t>
            </w:r>
          </w:p>
        </w:tc>
        <w:tc>
          <w:tcPr>
            <w:tcW w:w="3510" w:type="dxa"/>
          </w:tcPr>
          <w:p w:rsidR="00A23BB6" w:rsidRPr="00A23BB6" w:rsidRDefault="00153D28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Follow up with John </w:t>
            </w:r>
            <w:proofErr w:type="spellStart"/>
            <w:r>
              <w:rPr>
                <w:sz w:val="18"/>
                <w:szCs w:val="18"/>
              </w:rPr>
              <w:t>Biglow</w:t>
            </w:r>
            <w:proofErr w:type="spellEnd"/>
          </w:p>
        </w:tc>
        <w:tc>
          <w:tcPr>
            <w:tcW w:w="2214" w:type="dxa"/>
          </w:tcPr>
          <w:p w:rsidR="00A23BB6" w:rsidRPr="00A23BB6" w:rsidRDefault="00153D28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Hack</w:t>
            </w:r>
          </w:p>
        </w:tc>
        <w:tc>
          <w:tcPr>
            <w:tcW w:w="2214" w:type="dxa"/>
          </w:tcPr>
          <w:p w:rsidR="00A23BB6" w:rsidRPr="00A23BB6" w:rsidRDefault="00A23BB6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23BB6">
        <w:tc>
          <w:tcPr>
            <w:tcW w:w="918" w:type="dxa"/>
          </w:tcPr>
          <w:p w:rsidR="00A23BB6" w:rsidRPr="00A23BB6" w:rsidRDefault="00153D28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3BB6">
              <w:rPr>
                <w:sz w:val="18"/>
                <w:szCs w:val="18"/>
              </w:rPr>
              <w:t>19-MAY</w:t>
            </w:r>
          </w:p>
        </w:tc>
        <w:tc>
          <w:tcPr>
            <w:tcW w:w="3510" w:type="dxa"/>
          </w:tcPr>
          <w:p w:rsidR="00A23BB6" w:rsidRPr="00A23BB6" w:rsidRDefault="00153D28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and post Rules of the Road</w:t>
            </w:r>
          </w:p>
        </w:tc>
        <w:tc>
          <w:tcPr>
            <w:tcW w:w="2214" w:type="dxa"/>
          </w:tcPr>
          <w:p w:rsidR="00A23BB6" w:rsidRPr="00A23BB6" w:rsidRDefault="00153D28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Fuchs</w:t>
            </w:r>
          </w:p>
        </w:tc>
        <w:tc>
          <w:tcPr>
            <w:tcW w:w="2214" w:type="dxa"/>
          </w:tcPr>
          <w:p w:rsidR="00A23BB6" w:rsidRPr="00A23BB6" w:rsidRDefault="00245548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done</w:t>
            </w:r>
            <w:proofErr w:type="gramEnd"/>
          </w:p>
        </w:tc>
      </w:tr>
      <w:tr w:rsidR="00A23BB6">
        <w:tc>
          <w:tcPr>
            <w:tcW w:w="918" w:type="dxa"/>
          </w:tcPr>
          <w:p w:rsidR="00A23BB6" w:rsidRPr="00A23BB6" w:rsidRDefault="00153D28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3BB6">
              <w:rPr>
                <w:sz w:val="18"/>
                <w:szCs w:val="18"/>
              </w:rPr>
              <w:t>19-MAY</w:t>
            </w:r>
          </w:p>
        </w:tc>
        <w:tc>
          <w:tcPr>
            <w:tcW w:w="3510" w:type="dxa"/>
          </w:tcPr>
          <w:p w:rsidR="00A23BB6" w:rsidRPr="00A23BB6" w:rsidRDefault="00153D28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 50 additional program flyers</w:t>
            </w:r>
          </w:p>
        </w:tc>
        <w:tc>
          <w:tcPr>
            <w:tcW w:w="2214" w:type="dxa"/>
          </w:tcPr>
          <w:p w:rsidR="00A23BB6" w:rsidRPr="00A23BB6" w:rsidRDefault="00153D28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Hack</w:t>
            </w:r>
          </w:p>
        </w:tc>
        <w:tc>
          <w:tcPr>
            <w:tcW w:w="2214" w:type="dxa"/>
          </w:tcPr>
          <w:p w:rsidR="00A23BB6" w:rsidRPr="00A23BB6" w:rsidRDefault="00245548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done</w:t>
            </w:r>
            <w:proofErr w:type="gramEnd"/>
          </w:p>
        </w:tc>
      </w:tr>
      <w:tr w:rsidR="00A23BB6">
        <w:tc>
          <w:tcPr>
            <w:tcW w:w="918" w:type="dxa"/>
          </w:tcPr>
          <w:p w:rsidR="00A23BB6" w:rsidRPr="00A23BB6" w:rsidRDefault="00153D28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3BB6">
              <w:rPr>
                <w:sz w:val="18"/>
                <w:szCs w:val="18"/>
              </w:rPr>
              <w:t>19-MAY</w:t>
            </w:r>
          </w:p>
        </w:tc>
        <w:tc>
          <w:tcPr>
            <w:tcW w:w="3510" w:type="dxa"/>
          </w:tcPr>
          <w:p w:rsidR="00A23BB6" w:rsidRPr="00A23BB6" w:rsidRDefault="00153D28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next meeting with Heather</w:t>
            </w:r>
          </w:p>
        </w:tc>
        <w:tc>
          <w:tcPr>
            <w:tcW w:w="2214" w:type="dxa"/>
          </w:tcPr>
          <w:p w:rsidR="00A23BB6" w:rsidRPr="00A23BB6" w:rsidRDefault="00153D28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Hack</w:t>
            </w:r>
          </w:p>
        </w:tc>
        <w:tc>
          <w:tcPr>
            <w:tcW w:w="2214" w:type="dxa"/>
          </w:tcPr>
          <w:p w:rsidR="00A23BB6" w:rsidRPr="00A23BB6" w:rsidRDefault="00A23BB6" w:rsidP="00C067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A23BB6" w:rsidRPr="00C06755" w:rsidRDefault="00A23BB6" w:rsidP="00C06755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sectPr w:rsidR="00A23BB6" w:rsidRPr="00C06755" w:rsidSect="00A50A03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9FD"/>
    <w:multiLevelType w:val="hybridMultilevel"/>
    <w:tmpl w:val="69F42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2F4D47"/>
    <w:multiLevelType w:val="hybridMultilevel"/>
    <w:tmpl w:val="B0AC2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FA2233"/>
    <w:multiLevelType w:val="hybridMultilevel"/>
    <w:tmpl w:val="525E5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7634C3"/>
    <w:multiLevelType w:val="hybridMultilevel"/>
    <w:tmpl w:val="A490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F21A4"/>
    <w:multiLevelType w:val="hybridMultilevel"/>
    <w:tmpl w:val="819CB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477420"/>
    <w:multiLevelType w:val="hybridMultilevel"/>
    <w:tmpl w:val="8C1A5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FC3D9C"/>
    <w:multiLevelType w:val="hybridMultilevel"/>
    <w:tmpl w:val="7A00D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9D26A6"/>
    <w:multiLevelType w:val="hybridMultilevel"/>
    <w:tmpl w:val="480C7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A2382"/>
    <w:multiLevelType w:val="hybridMultilevel"/>
    <w:tmpl w:val="F3FE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AB6270"/>
    <w:multiLevelType w:val="hybridMultilevel"/>
    <w:tmpl w:val="46FCB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0C5CC0"/>
    <w:multiLevelType w:val="hybridMultilevel"/>
    <w:tmpl w:val="0C427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FD127DB"/>
    <w:multiLevelType w:val="hybridMultilevel"/>
    <w:tmpl w:val="480C7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D44E25"/>
    <w:multiLevelType w:val="hybridMultilevel"/>
    <w:tmpl w:val="3DE4C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DE1C0B"/>
    <w:multiLevelType w:val="hybridMultilevel"/>
    <w:tmpl w:val="F2A44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5B46C5"/>
    <w:multiLevelType w:val="hybridMultilevel"/>
    <w:tmpl w:val="56FA4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3D5476"/>
    <w:multiLevelType w:val="hybridMultilevel"/>
    <w:tmpl w:val="FB489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D72936"/>
    <w:multiLevelType w:val="hybridMultilevel"/>
    <w:tmpl w:val="795898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4FF3CDB"/>
    <w:multiLevelType w:val="hybridMultilevel"/>
    <w:tmpl w:val="9E862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1E2B91"/>
    <w:multiLevelType w:val="hybridMultilevel"/>
    <w:tmpl w:val="3F68D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17"/>
  </w:num>
  <w:num w:numId="11">
    <w:abstractNumId w:val="0"/>
  </w:num>
  <w:num w:numId="12">
    <w:abstractNumId w:val="18"/>
  </w:num>
  <w:num w:numId="13">
    <w:abstractNumId w:val="9"/>
  </w:num>
  <w:num w:numId="14">
    <w:abstractNumId w:val="14"/>
  </w:num>
  <w:num w:numId="15">
    <w:abstractNumId w:val="4"/>
  </w:num>
  <w:num w:numId="16">
    <w:abstractNumId w:val="2"/>
  </w:num>
  <w:num w:numId="17">
    <w:abstractNumId w:val="15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oNotTrackMoves/>
  <w:defaultTabStop w:val="720"/>
  <w:noPunctuationKerning/>
  <w:characterSpacingControl w:val="doNotCompress"/>
  <w:compat/>
  <w:rsids>
    <w:rsidRoot w:val="002B0AC6"/>
    <w:rsid w:val="00033C1E"/>
    <w:rsid w:val="00042FBE"/>
    <w:rsid w:val="000677A6"/>
    <w:rsid w:val="00071DEF"/>
    <w:rsid w:val="00072DF8"/>
    <w:rsid w:val="00086DF0"/>
    <w:rsid w:val="000904AE"/>
    <w:rsid w:val="00092ADE"/>
    <w:rsid w:val="000A030C"/>
    <w:rsid w:val="000B3E0C"/>
    <w:rsid w:val="000B67FD"/>
    <w:rsid w:val="000B7692"/>
    <w:rsid w:val="000D7E49"/>
    <w:rsid w:val="000E4C4C"/>
    <w:rsid w:val="00106FF2"/>
    <w:rsid w:val="001141B2"/>
    <w:rsid w:val="00117321"/>
    <w:rsid w:val="001237B4"/>
    <w:rsid w:val="001309F4"/>
    <w:rsid w:val="00145076"/>
    <w:rsid w:val="00153D28"/>
    <w:rsid w:val="00163BBF"/>
    <w:rsid w:val="001A5DB0"/>
    <w:rsid w:val="001B375C"/>
    <w:rsid w:val="001C3113"/>
    <w:rsid w:val="001C7716"/>
    <w:rsid w:val="001C7EA8"/>
    <w:rsid w:val="001D0E7D"/>
    <w:rsid w:val="001F07BD"/>
    <w:rsid w:val="001F0877"/>
    <w:rsid w:val="001F454E"/>
    <w:rsid w:val="00216C9F"/>
    <w:rsid w:val="002259A5"/>
    <w:rsid w:val="00240A7D"/>
    <w:rsid w:val="0024276E"/>
    <w:rsid w:val="00245548"/>
    <w:rsid w:val="0026008B"/>
    <w:rsid w:val="00266BE5"/>
    <w:rsid w:val="00274B98"/>
    <w:rsid w:val="002A39E3"/>
    <w:rsid w:val="002B05E8"/>
    <w:rsid w:val="002B0AC6"/>
    <w:rsid w:val="002B5314"/>
    <w:rsid w:val="002C629D"/>
    <w:rsid w:val="002C6BBB"/>
    <w:rsid w:val="002D09BD"/>
    <w:rsid w:val="002E65B8"/>
    <w:rsid w:val="002F66DD"/>
    <w:rsid w:val="00302D5A"/>
    <w:rsid w:val="00315BAD"/>
    <w:rsid w:val="00332CC3"/>
    <w:rsid w:val="00354632"/>
    <w:rsid w:val="003711C0"/>
    <w:rsid w:val="00375F18"/>
    <w:rsid w:val="003C4556"/>
    <w:rsid w:val="003D7F55"/>
    <w:rsid w:val="003F219A"/>
    <w:rsid w:val="003F52A7"/>
    <w:rsid w:val="00407754"/>
    <w:rsid w:val="00414CDA"/>
    <w:rsid w:val="004162D7"/>
    <w:rsid w:val="00420059"/>
    <w:rsid w:val="00444404"/>
    <w:rsid w:val="00450102"/>
    <w:rsid w:val="00474D27"/>
    <w:rsid w:val="00493883"/>
    <w:rsid w:val="004E315F"/>
    <w:rsid w:val="004E6C3D"/>
    <w:rsid w:val="004F0731"/>
    <w:rsid w:val="00503AC0"/>
    <w:rsid w:val="00515BD4"/>
    <w:rsid w:val="00520285"/>
    <w:rsid w:val="0052387D"/>
    <w:rsid w:val="005441B7"/>
    <w:rsid w:val="00570498"/>
    <w:rsid w:val="005A315D"/>
    <w:rsid w:val="005B282C"/>
    <w:rsid w:val="005B29C8"/>
    <w:rsid w:val="005B62FE"/>
    <w:rsid w:val="005C5A6B"/>
    <w:rsid w:val="005C7803"/>
    <w:rsid w:val="005F588D"/>
    <w:rsid w:val="005F6B56"/>
    <w:rsid w:val="006037EA"/>
    <w:rsid w:val="0064463C"/>
    <w:rsid w:val="00663F3B"/>
    <w:rsid w:val="0066511E"/>
    <w:rsid w:val="00675F18"/>
    <w:rsid w:val="00676876"/>
    <w:rsid w:val="00694BD3"/>
    <w:rsid w:val="006A4AC2"/>
    <w:rsid w:val="006A5F2D"/>
    <w:rsid w:val="006C000C"/>
    <w:rsid w:val="00761ED0"/>
    <w:rsid w:val="00765AD0"/>
    <w:rsid w:val="00765BA0"/>
    <w:rsid w:val="0078058B"/>
    <w:rsid w:val="007E1FDF"/>
    <w:rsid w:val="007E45B9"/>
    <w:rsid w:val="007F5A25"/>
    <w:rsid w:val="00805792"/>
    <w:rsid w:val="00822E67"/>
    <w:rsid w:val="00830B22"/>
    <w:rsid w:val="0083274C"/>
    <w:rsid w:val="00865174"/>
    <w:rsid w:val="00895C1E"/>
    <w:rsid w:val="008B0A67"/>
    <w:rsid w:val="009025BD"/>
    <w:rsid w:val="00911AE7"/>
    <w:rsid w:val="00922DA7"/>
    <w:rsid w:val="00935486"/>
    <w:rsid w:val="0094195E"/>
    <w:rsid w:val="0094768B"/>
    <w:rsid w:val="00974DF0"/>
    <w:rsid w:val="009821C1"/>
    <w:rsid w:val="009A0F74"/>
    <w:rsid w:val="009A3C93"/>
    <w:rsid w:val="009B1FDC"/>
    <w:rsid w:val="009C3023"/>
    <w:rsid w:val="009C44A0"/>
    <w:rsid w:val="009E6FAF"/>
    <w:rsid w:val="009F48B4"/>
    <w:rsid w:val="00A0777B"/>
    <w:rsid w:val="00A23BB6"/>
    <w:rsid w:val="00A24E92"/>
    <w:rsid w:val="00A310B5"/>
    <w:rsid w:val="00A34412"/>
    <w:rsid w:val="00A50A03"/>
    <w:rsid w:val="00A71223"/>
    <w:rsid w:val="00A75E29"/>
    <w:rsid w:val="00A82AB8"/>
    <w:rsid w:val="00A97EC8"/>
    <w:rsid w:val="00AB2DCF"/>
    <w:rsid w:val="00AC61B3"/>
    <w:rsid w:val="00AD4211"/>
    <w:rsid w:val="00AE2F6A"/>
    <w:rsid w:val="00AE506F"/>
    <w:rsid w:val="00B15673"/>
    <w:rsid w:val="00B325E4"/>
    <w:rsid w:val="00B333D9"/>
    <w:rsid w:val="00B443C2"/>
    <w:rsid w:val="00B457C8"/>
    <w:rsid w:val="00B56633"/>
    <w:rsid w:val="00B62F8C"/>
    <w:rsid w:val="00B645AF"/>
    <w:rsid w:val="00B75671"/>
    <w:rsid w:val="00B77FB6"/>
    <w:rsid w:val="00B83038"/>
    <w:rsid w:val="00BB0814"/>
    <w:rsid w:val="00BB1C34"/>
    <w:rsid w:val="00BB6BC6"/>
    <w:rsid w:val="00BB6BDB"/>
    <w:rsid w:val="00BF7E1D"/>
    <w:rsid w:val="00C01305"/>
    <w:rsid w:val="00C06755"/>
    <w:rsid w:val="00C111EB"/>
    <w:rsid w:val="00C25382"/>
    <w:rsid w:val="00C27E63"/>
    <w:rsid w:val="00C42D66"/>
    <w:rsid w:val="00C77F65"/>
    <w:rsid w:val="00CE76CF"/>
    <w:rsid w:val="00CF465C"/>
    <w:rsid w:val="00D265C2"/>
    <w:rsid w:val="00D31DA0"/>
    <w:rsid w:val="00D77E7A"/>
    <w:rsid w:val="00D848AC"/>
    <w:rsid w:val="00D85F7C"/>
    <w:rsid w:val="00D9012C"/>
    <w:rsid w:val="00D94849"/>
    <w:rsid w:val="00DF18D4"/>
    <w:rsid w:val="00E0480C"/>
    <w:rsid w:val="00E1236E"/>
    <w:rsid w:val="00E45B3E"/>
    <w:rsid w:val="00E61AA5"/>
    <w:rsid w:val="00E6390C"/>
    <w:rsid w:val="00E7256D"/>
    <w:rsid w:val="00E75748"/>
    <w:rsid w:val="00E81A2C"/>
    <w:rsid w:val="00E871D5"/>
    <w:rsid w:val="00E938BC"/>
    <w:rsid w:val="00EB7EF3"/>
    <w:rsid w:val="00EB7FB8"/>
    <w:rsid w:val="00EC236D"/>
    <w:rsid w:val="00F0244E"/>
    <w:rsid w:val="00F071EB"/>
    <w:rsid w:val="00F118B6"/>
    <w:rsid w:val="00F16FD6"/>
    <w:rsid w:val="00F24FAE"/>
    <w:rsid w:val="00F25919"/>
    <w:rsid w:val="00F371A8"/>
    <w:rsid w:val="00F40237"/>
    <w:rsid w:val="00F53E81"/>
    <w:rsid w:val="00F74919"/>
    <w:rsid w:val="00F91BD0"/>
    <w:rsid w:val="00FA1462"/>
    <w:rsid w:val="00FD2772"/>
    <w:rsid w:val="00FD5F4E"/>
    <w:rsid w:val="00FE2E16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A0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11AE7"/>
    <w:pPr>
      <w:ind w:left="720"/>
      <w:contextualSpacing/>
    </w:pPr>
  </w:style>
  <w:style w:type="table" w:styleId="TableGrid">
    <w:name w:val="Table Grid"/>
    <w:basedOn w:val="TableNormal"/>
    <w:rsid w:val="00A23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A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E7"/>
    <w:pPr>
      <w:ind w:left="720"/>
      <w:contextualSpacing/>
    </w:pPr>
  </w:style>
  <w:style w:type="table" w:styleId="TableGrid">
    <w:name w:val="Table Grid"/>
    <w:basedOn w:val="TableNormal"/>
    <w:rsid w:val="00A23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3188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Lyme Rowing Association</vt:lpstr>
    </vt:vector>
  </TitlesOfParts>
  <Company>Orthodontic Associates of SECT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Lyme Rowing Association</dc:title>
  <dc:creator>Gregory Hack</dc:creator>
  <cp:lastModifiedBy>Gregory Hack</cp:lastModifiedBy>
  <cp:revision>2</cp:revision>
  <dcterms:created xsi:type="dcterms:W3CDTF">2014-07-02T02:39:00Z</dcterms:created>
  <dcterms:modified xsi:type="dcterms:W3CDTF">2014-07-02T02:39:00Z</dcterms:modified>
</cp:coreProperties>
</file>